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65" w:rsidRPr="002F0D32" w:rsidRDefault="001F6C65" w:rsidP="001F6C65">
      <w:pPr>
        <w:jc w:val="both"/>
        <w:rPr>
          <w:b/>
          <w:bCs/>
        </w:rPr>
      </w:pPr>
      <w:r w:rsidRPr="002F0D32">
        <w:rPr>
          <w:b/>
          <w:bCs/>
        </w:rPr>
        <w:t>INFORME REPRESENTACIÓN DE AUDEAS ANTE EL INTA</w:t>
      </w:r>
    </w:p>
    <w:p w:rsidR="001F6C65" w:rsidRDefault="001F6C65" w:rsidP="001F6C65">
      <w:pPr>
        <w:jc w:val="both"/>
      </w:pPr>
    </w:p>
    <w:p w:rsidR="001F6C65" w:rsidRDefault="001F6C65" w:rsidP="001F6C65">
      <w:pPr>
        <w:jc w:val="both"/>
      </w:pPr>
      <w:r>
        <w:t>Reunión Consejo Directivo,  20,21 y 22 de marzo 2012</w:t>
      </w:r>
    </w:p>
    <w:p w:rsidR="001F6C65" w:rsidRDefault="001F6C65" w:rsidP="001F6C65">
      <w:pPr>
        <w:jc w:val="both"/>
      </w:pPr>
    </w:p>
    <w:p w:rsidR="001F6C65" w:rsidRPr="00BE3C17" w:rsidRDefault="001F6C65" w:rsidP="001F6C65">
      <w:pPr>
        <w:jc w:val="both"/>
        <w:rPr>
          <w:b/>
          <w:bCs/>
        </w:rPr>
      </w:pPr>
      <w:r w:rsidRPr="00BE3C17">
        <w:rPr>
          <w:b/>
          <w:bCs/>
        </w:rPr>
        <w:t>REUNION DE CONSEJO DIRECTIVO</w:t>
      </w:r>
    </w:p>
    <w:p w:rsidR="001F6C65" w:rsidRPr="00BE3C17" w:rsidRDefault="001F6C65" w:rsidP="001F6C65">
      <w:pPr>
        <w:jc w:val="both"/>
        <w:rPr>
          <w:b/>
          <w:bCs/>
        </w:rPr>
      </w:pPr>
      <w:r>
        <w:rPr>
          <w:b/>
          <w:bCs/>
        </w:rPr>
        <w:t>Reunión de comisión de planificación, desarrollo, control y comunicación</w:t>
      </w:r>
    </w:p>
    <w:p w:rsidR="001F6C65" w:rsidRDefault="001F6C65" w:rsidP="001F6C65">
      <w:pPr>
        <w:jc w:val="both"/>
      </w:pPr>
      <w:r>
        <w:t xml:space="preserve">El día martes, 20 de marzo, se reunió la </w:t>
      </w:r>
      <w:r w:rsidRPr="0056524C">
        <w:rPr>
          <w:b/>
          <w:bCs/>
        </w:rPr>
        <w:t xml:space="preserve">comisión </w:t>
      </w:r>
      <w:r>
        <w:rPr>
          <w:b/>
          <w:bCs/>
        </w:rPr>
        <w:t>A</w:t>
      </w:r>
      <w:r w:rsidRPr="0056524C">
        <w:rPr>
          <w:b/>
          <w:bCs/>
        </w:rPr>
        <w:t xml:space="preserve"> “Planificación, desarrollo, control y comunicación”</w:t>
      </w:r>
      <w:r>
        <w:t xml:space="preserve"> para tratar 45 temas incluidos en el orden del día a los que se agregaron 3 temas en el punto varios.</w:t>
      </w:r>
    </w:p>
    <w:p w:rsidR="001F6C65" w:rsidRDefault="001F6C65" w:rsidP="001F6C65">
      <w:pPr>
        <w:jc w:val="both"/>
      </w:pPr>
      <w:r>
        <w:rPr>
          <w:b/>
          <w:bCs/>
        </w:rPr>
        <w:t xml:space="preserve">A.1 </w:t>
      </w:r>
      <w:r w:rsidRPr="00AD2F6A">
        <w:rPr>
          <w:b/>
          <w:bCs/>
        </w:rPr>
        <w:t>Temas presupuestarios, financieros, contables, patrimoniales y de contrataciones</w:t>
      </w:r>
    </w:p>
    <w:p w:rsidR="001F6C65" w:rsidRDefault="001F6C65" w:rsidP="001F6C65">
      <w:pPr>
        <w:jc w:val="both"/>
      </w:pPr>
      <w:r>
        <w:t xml:space="preserve">En este apartado se trataron 9 temas que incluyen comodatos, donaciones, etc. Se destaca  la aprobación de la distribución interna del presupuesto institucional de acuerdo al presupuesto aprobado por Ley nº 26728. El presupuesto contempla ingresos por arancel sobre importaciones por $1.606.000.000, tasa de estadística por $ 131.523.000 y otros ingresos (crédito BID entre otros) $ 111.000.000 lo que hace un total de $1.850.773.000. Esto representa aproximadamente un 30 % de incremento presupuestario total respecto al 2011. Si se toman los ingresos genuinos el incremento es similar. </w:t>
      </w:r>
    </w:p>
    <w:p w:rsidR="001F6C65" w:rsidRDefault="001F6C65" w:rsidP="001F6C65">
      <w:pPr>
        <w:jc w:val="both"/>
      </w:pPr>
      <w:r>
        <w:t>Si alguien tiene algún interés particular sobre el tema presupuesto, me consulta y si no puedo responder en ese momento averiguo para poder hacerlo.</w:t>
      </w:r>
    </w:p>
    <w:p w:rsidR="001F6C65" w:rsidRDefault="001F6C65" w:rsidP="001F6C65">
      <w:pPr>
        <w:jc w:val="both"/>
      </w:pPr>
      <w:r>
        <w:rPr>
          <w:b/>
          <w:bCs/>
        </w:rPr>
        <w:t xml:space="preserve">A.2 temas relacionados con </w:t>
      </w:r>
      <w:proofErr w:type="gramStart"/>
      <w:r>
        <w:rPr>
          <w:b/>
          <w:bCs/>
        </w:rPr>
        <w:t>recursos humanos-personal</w:t>
      </w:r>
      <w:proofErr w:type="gramEnd"/>
    </w:p>
    <w:p w:rsidR="001F6C65" w:rsidRDefault="001F6C65" w:rsidP="001F6C65">
      <w:pPr>
        <w:jc w:val="both"/>
      </w:pPr>
      <w:r>
        <w:t>En este ítem se trataron 29 puntos.  A dos reclamos correspondientes a un ex contratado y a un ex becario no se les hizo lugar y el resto de los puntos se aprobaron.</w:t>
      </w:r>
    </w:p>
    <w:p w:rsidR="001F6C65" w:rsidRDefault="001F6C65" w:rsidP="001F6C65">
      <w:pPr>
        <w:jc w:val="both"/>
      </w:pPr>
      <w:r>
        <w:rPr>
          <w:b/>
          <w:bCs/>
        </w:rPr>
        <w:t>A.3 temas relacionados con recursos humanos-capacitación</w:t>
      </w:r>
    </w:p>
    <w:p w:rsidR="001F6C65" w:rsidRDefault="001F6C65" w:rsidP="001F6C65">
      <w:pPr>
        <w:jc w:val="both"/>
      </w:pPr>
      <w:r>
        <w:t>En este punto está lo referido a becas de posgrado, pasantías, etc.</w:t>
      </w:r>
    </w:p>
    <w:p w:rsidR="001F6C65" w:rsidRDefault="001F6C65" w:rsidP="001F6C65">
      <w:pPr>
        <w:jc w:val="both"/>
      </w:pPr>
      <w:r>
        <w:t>El punto 3.29 Consideración de las solicitudes de incorporación de diversos agentes del organismo en el “programa de ayuda económica para la formación superior-convocatoria 2012” y de la baja de otros, por diversas razones, del citado programa, aprobado por resolución nº517/2007 y modificado por las resoluciones nº947/07; 007/2010 y 389/11.</w:t>
      </w:r>
    </w:p>
    <w:p w:rsidR="001F6C65" w:rsidRDefault="001F6C65" w:rsidP="001F6C65">
      <w:pPr>
        <w:jc w:val="both"/>
      </w:pPr>
      <w:r>
        <w:t xml:space="preserve">En este punto están incluidos 76 becarios de posgrado en forma similar a la prórroga otorgada y enviada a </w:t>
      </w:r>
      <w:proofErr w:type="spellStart"/>
      <w:r>
        <w:t>Uds</w:t>
      </w:r>
      <w:proofErr w:type="spellEnd"/>
      <w:r>
        <w:t xml:space="preserve"> en el informe anterior. Cuando tenga los detalles les enviaré un cuadro similar al que recibieron.</w:t>
      </w:r>
    </w:p>
    <w:p w:rsidR="001F6C65" w:rsidRDefault="001F6C65" w:rsidP="001F6C65">
      <w:pPr>
        <w:jc w:val="both"/>
      </w:pPr>
      <w:r>
        <w:rPr>
          <w:b/>
          <w:bCs/>
        </w:rPr>
        <w:t>A.4 temas relacionados con salidas al exterior</w:t>
      </w:r>
    </w:p>
    <w:p w:rsidR="001F6C65" w:rsidRDefault="001F6C65" w:rsidP="001F6C65">
      <w:pPr>
        <w:jc w:val="both"/>
      </w:pPr>
      <w:r>
        <w:t>Se aprobaron dos autorizaciones de estudiantes de posgrado en el marco de esta formación, una para España y otra para EEUU.</w:t>
      </w:r>
    </w:p>
    <w:p w:rsidR="001F6C65" w:rsidRDefault="001F6C65" w:rsidP="001F6C65">
      <w:pPr>
        <w:jc w:val="both"/>
      </w:pPr>
      <w:r>
        <w:rPr>
          <w:b/>
          <w:bCs/>
        </w:rPr>
        <w:t>A.5 temas relacionados con sumarios e información sumaria</w:t>
      </w:r>
    </w:p>
    <w:p w:rsidR="001F6C65" w:rsidRDefault="001F6C65" w:rsidP="001F6C65">
      <w:pPr>
        <w:jc w:val="both"/>
      </w:pPr>
      <w:r>
        <w:t>Se trataron 13 temas los que fueron aprobados.</w:t>
      </w:r>
    </w:p>
    <w:p w:rsidR="001F6C65" w:rsidRDefault="001F6C65" w:rsidP="001F6C65">
      <w:pPr>
        <w:jc w:val="both"/>
        <w:rPr>
          <w:b/>
          <w:bCs/>
        </w:rPr>
      </w:pPr>
      <w:r w:rsidRPr="00BE3C17">
        <w:rPr>
          <w:b/>
          <w:bCs/>
        </w:rPr>
        <w:t>Reunión Plenaria CD</w:t>
      </w:r>
    </w:p>
    <w:p w:rsidR="001F6C65" w:rsidRDefault="001F6C65" w:rsidP="001F6C65">
      <w:pPr>
        <w:jc w:val="both"/>
      </w:pPr>
      <w:r>
        <w:t>En reunión plenaria se aprobó lo que tenía el visto bueno de la comisión de planificación, desarrollo, control y comunicación.</w:t>
      </w:r>
    </w:p>
    <w:p w:rsidR="001F6C65" w:rsidRDefault="001F6C65" w:rsidP="001F6C65">
      <w:pPr>
        <w:jc w:val="both"/>
      </w:pPr>
      <w:r>
        <w:t>Se trató luego el informe de la Comisión de relaciones y funcionamiento institucional que se indica en forma sintética a continuación:</w:t>
      </w:r>
    </w:p>
    <w:p w:rsidR="001F6C65" w:rsidRPr="003C21AE" w:rsidRDefault="001F6C65" w:rsidP="001F6C65">
      <w:pPr>
        <w:jc w:val="both"/>
        <w:rPr>
          <w:b/>
          <w:bCs/>
        </w:rPr>
      </w:pPr>
      <w:r>
        <w:rPr>
          <w:b/>
          <w:bCs/>
        </w:rPr>
        <w:t>B.1 Temas relacionados con convenios de vinculación institucional y tecnológica.</w:t>
      </w:r>
    </w:p>
    <w:p w:rsidR="001F6C65" w:rsidRDefault="001F6C65" w:rsidP="001F6C65">
      <w:pPr>
        <w:jc w:val="both"/>
      </w:pPr>
      <w:r>
        <w:t xml:space="preserve">Se aprobaron 23 temas relacionados con convenios de vinculación institucional y tecnológica, se destacan la aprobación de los proyecto de Convenios con: </w:t>
      </w:r>
    </w:p>
    <w:p w:rsidR="001F6C65" w:rsidRDefault="001F6C65" w:rsidP="001F6C65">
      <w:pPr>
        <w:jc w:val="both"/>
      </w:pPr>
      <w:r>
        <w:t xml:space="preserve">a- La Universidad Nacional de Salta, Convenio Marco a suscribir con el INTA con la finalidad de desarrollar un programa de cooperación y complementación académica, científica y técnica en actividades de investigación, experimentación, difusión, capacitación </w:t>
      </w:r>
      <w:r>
        <w:lastRenderedPageBreak/>
        <w:t xml:space="preserve">y extensión, mediante la creación de la Unidad Integrada, para alcanzar objetivos comunes, especialmente en formación de posgrado, investigación y extensión. </w:t>
      </w:r>
    </w:p>
    <w:p w:rsidR="001F6C65" w:rsidRDefault="001F6C65" w:rsidP="001F6C65">
      <w:pPr>
        <w:jc w:val="both"/>
      </w:pPr>
      <w:r>
        <w:t xml:space="preserve">b- Convenio Marco a suscribir entre el INTA y la Universidad del Norte de Santo Tomás de Aquino, con la finalidad de establecer un marco de actuación para la colaboración entre las partes en actividades de cooperación científica, técnica y académica. c- El Convenio de Cooperación Científica a suscribir entre el INTA y la Universidad Nacional de Luján para la ejecución del proyecto de investigación “complejo cultivos aromáticos y medicinales. Caracterización </w:t>
      </w:r>
      <w:proofErr w:type="spellStart"/>
      <w:r>
        <w:t>agromorfológica</w:t>
      </w:r>
      <w:proofErr w:type="spellEnd"/>
      <w:r>
        <w:t xml:space="preserve">, fenológica, molecular y química de especies aromáticas y medicinales seleccionadas” y del proyecto de formación de recursos humanos “Cursos en las temáticas: complejo cultivos aromáticos y medicinales. Economía, mercados, </w:t>
      </w:r>
      <w:proofErr w:type="spellStart"/>
      <w:r>
        <w:t>agrotecnología</w:t>
      </w:r>
      <w:proofErr w:type="spellEnd"/>
      <w:r>
        <w:t xml:space="preserve"> y calidad” presentados por la </w:t>
      </w:r>
      <w:proofErr w:type="spellStart"/>
      <w:r>
        <w:t>UNLu</w:t>
      </w:r>
      <w:proofErr w:type="spellEnd"/>
      <w:r>
        <w:t xml:space="preserve"> y financiados por el Plan Estratégico, Agroalimentario y Agroindustrial Participativo y Federal (2010-2016)”.</w:t>
      </w:r>
    </w:p>
    <w:p w:rsidR="001F6C65" w:rsidRDefault="001F6C65" w:rsidP="001F6C65">
      <w:pPr>
        <w:jc w:val="both"/>
      </w:pPr>
      <w:r>
        <w:rPr>
          <w:b/>
          <w:bCs/>
        </w:rPr>
        <w:t>B.2 temas relacionados con auspicios</w:t>
      </w:r>
    </w:p>
    <w:p w:rsidR="001F6C65" w:rsidRDefault="001F6C65" w:rsidP="001F6C65">
      <w:pPr>
        <w:jc w:val="both"/>
      </w:pPr>
      <w:r>
        <w:t>En este ítem se aprobaron 6, de los que 3 se realiza con apoyo financiero.</w:t>
      </w:r>
    </w:p>
    <w:p w:rsidR="001F6C65" w:rsidRDefault="001F6C65" w:rsidP="001F6C65">
      <w:pPr>
        <w:jc w:val="both"/>
      </w:pPr>
      <w:r>
        <w:rPr>
          <w:b/>
          <w:bCs/>
        </w:rPr>
        <w:t>B.3 temas relacionados con ratificación de resoluciones</w:t>
      </w:r>
    </w:p>
    <w:p w:rsidR="001F6C65" w:rsidRDefault="001F6C65" w:rsidP="001F6C65">
      <w:pPr>
        <w:jc w:val="both"/>
      </w:pPr>
      <w:r>
        <w:t>Se ratificó una resolución de presidencia.</w:t>
      </w:r>
    </w:p>
    <w:p w:rsidR="001F6C65" w:rsidRDefault="001F6C65" w:rsidP="001F6C65">
      <w:pPr>
        <w:jc w:val="both"/>
      </w:pPr>
      <w:r>
        <w:t xml:space="preserve">En </w:t>
      </w:r>
      <w:proofErr w:type="gramStart"/>
      <w:r>
        <w:t xml:space="preserve">el punto </w:t>
      </w:r>
      <w:r>
        <w:rPr>
          <w:b/>
          <w:bCs/>
        </w:rPr>
        <w:t>varios</w:t>
      </w:r>
      <w:proofErr w:type="gramEnd"/>
      <w:r>
        <w:rPr>
          <w:b/>
          <w:bCs/>
        </w:rPr>
        <w:t>,</w:t>
      </w:r>
      <w:r>
        <w:t xml:space="preserve"> se trataron 9 temas. </w:t>
      </w:r>
    </w:p>
    <w:p w:rsidR="001F6C65" w:rsidRDefault="001F6C65" w:rsidP="001F6C65">
      <w:pPr>
        <w:jc w:val="both"/>
      </w:pPr>
      <w:r>
        <w:t xml:space="preserve">El más importante para AUDEAS es la definición del </w:t>
      </w:r>
      <w:r w:rsidRPr="007B2B94">
        <w:rPr>
          <w:b/>
          <w:bCs/>
        </w:rPr>
        <w:t>presupuesto para movilidad de los estudiantes universitarios al INTA Expone</w:t>
      </w:r>
      <w:r>
        <w:t xml:space="preserve">  a realizarse en Cerrillos- Salta. El Ing. </w:t>
      </w:r>
      <w:proofErr w:type="spellStart"/>
      <w:r>
        <w:t>Casamiquela</w:t>
      </w:r>
      <w:proofErr w:type="spellEnd"/>
      <w:r>
        <w:t xml:space="preserve"> informó de las restricciones presupuestarias y que, además del movimiento de los estudiantes universitarios el INTA debía apoyar la movilización de los estudiantes de escuelas </w:t>
      </w:r>
      <w:proofErr w:type="spellStart"/>
      <w:r>
        <w:t>agrotécnicas</w:t>
      </w:r>
      <w:proofErr w:type="spellEnd"/>
      <w:r>
        <w:t xml:space="preserve"> ante la decisión del Ministerio de Agricultura de no financiar a las escuelas como se hizo en el 2011. Entre los fondos de INTA y </w:t>
      </w:r>
      <w:proofErr w:type="spellStart"/>
      <w:r>
        <w:t>Argeninta</w:t>
      </w:r>
      <w:proofErr w:type="spellEnd"/>
      <w:r>
        <w:t xml:space="preserve">, en el 2011 se había aprobado un gasto de $200.000 pero finalmente se realizó un gasto de $320.000 solo para las universidades. Finalmente se aprobó un financiamiento de $240.000 para los estudiantes universitarios con fondos INTA y, a aportar por </w:t>
      </w:r>
      <w:proofErr w:type="spellStart"/>
      <w:r>
        <w:t>Argeninta</w:t>
      </w:r>
      <w:proofErr w:type="spellEnd"/>
      <w:r>
        <w:t>, se comunicó que serían $200.000 para los estudiantes secundarios que implica un incremento del 34% aproximadamente.</w:t>
      </w:r>
    </w:p>
    <w:p w:rsidR="001F6C65" w:rsidRPr="003570DC" w:rsidRDefault="001F6C65" w:rsidP="001F6C65">
      <w:pPr>
        <w:jc w:val="both"/>
        <w:rPr>
          <w:b/>
          <w:bCs/>
        </w:rPr>
      </w:pPr>
      <w:r>
        <w:t xml:space="preserve">Otro punto importante es que los </w:t>
      </w:r>
      <w:r w:rsidRPr="007B2B94">
        <w:rPr>
          <w:b/>
          <w:bCs/>
        </w:rPr>
        <w:t>becarios estudiantiles</w:t>
      </w:r>
      <w:r>
        <w:t xml:space="preserve"> cobran el 50% de los becarios profesionales porque solo trabajan 4 horas respecto a las 8 horas de los  becarios profesionales.</w:t>
      </w:r>
    </w:p>
    <w:p w:rsidR="001F6C65" w:rsidRPr="003C21AE" w:rsidRDefault="001F6C65" w:rsidP="001F6C65">
      <w:pPr>
        <w:jc w:val="both"/>
      </w:pPr>
    </w:p>
    <w:p w:rsidR="001F6C65" w:rsidRDefault="001F6C65" w:rsidP="001F6C65">
      <w:pPr>
        <w:jc w:val="both"/>
      </w:pPr>
      <w:r>
        <w:rPr>
          <w:b/>
          <w:bCs/>
        </w:rPr>
        <w:t>REUNION CON EL MINISTRO DE AGRICULTURA</w:t>
      </w:r>
    </w:p>
    <w:p w:rsidR="001F6C65" w:rsidRDefault="001F6C65" w:rsidP="001F6C65">
      <w:pPr>
        <w:jc w:val="both"/>
      </w:pPr>
      <w:r>
        <w:t xml:space="preserve">El CD, junto con el Presidente el Ing. </w:t>
      </w:r>
      <w:proofErr w:type="spellStart"/>
      <w:r>
        <w:t>Casamiquela</w:t>
      </w:r>
      <w:proofErr w:type="spellEnd"/>
      <w:r>
        <w:t xml:space="preserve"> y el Director, Ing. Eliseo Monti visitó en su despacho al Ministro de Agricultura (por invitación del Ministro) el día miércoles 21.</w:t>
      </w:r>
    </w:p>
    <w:p w:rsidR="001F6C65" w:rsidRDefault="001F6C65" w:rsidP="001F6C65">
      <w:pPr>
        <w:jc w:val="both"/>
      </w:pPr>
      <w:r>
        <w:t xml:space="preserve">El Ministro de Agricultura ratificó la importancia científica y territorial del INTA, la importancia de trabajar en forma conjunta con las universidades, mostró un panorama crítico en el plano energético y de serias dificultades en la producción de combustibles (gasoil para siembra, labores, cosecha, transporte) lo que hace muy importante todos los aportes en la producción de energías alternativas, ratificó lo ya expresado el jueves anterior (ante los decanos) respecto al tema riego, vía el </w:t>
      </w:r>
      <w:proofErr w:type="spellStart"/>
      <w:r>
        <w:t>prosap</w:t>
      </w:r>
      <w:proofErr w:type="spellEnd"/>
      <w:r>
        <w:t xml:space="preserve"> se confeccionará un mapa del agua del país, se habilitó una línea de créditos para cooperativas a tasas subsidiadas en el </w:t>
      </w:r>
      <w:proofErr w:type="spellStart"/>
      <w:r>
        <w:t>bco</w:t>
      </w:r>
      <w:proofErr w:type="spellEnd"/>
      <w:r>
        <w:t xml:space="preserve"> Nación, van a establecer centros mostrativos y de negocios en china, india, </w:t>
      </w:r>
      <w:proofErr w:type="spellStart"/>
      <w:r>
        <w:t>rusia</w:t>
      </w:r>
      <w:proofErr w:type="spellEnd"/>
      <w:r>
        <w:t xml:space="preserve">, </w:t>
      </w:r>
      <w:proofErr w:type="spellStart"/>
      <w:r>
        <w:t>kasajistan</w:t>
      </w:r>
      <w:proofErr w:type="spellEnd"/>
      <w:r>
        <w:t xml:space="preserve">; en china, por donde se empieza, ya está acordado que esto sea una zona franca de unas 7 has (tendrá todo el  equipamiento como </w:t>
      </w:r>
      <w:proofErr w:type="spellStart"/>
      <w:r>
        <w:t>frigorígicos</w:t>
      </w:r>
      <w:proofErr w:type="spellEnd"/>
      <w:r>
        <w:t xml:space="preserve">, por </w:t>
      </w:r>
      <w:proofErr w:type="spellStart"/>
      <w:r>
        <w:t>ej</w:t>
      </w:r>
      <w:proofErr w:type="spellEnd"/>
      <w:r>
        <w:t>).</w:t>
      </w:r>
    </w:p>
    <w:p w:rsidR="001F6C65" w:rsidRDefault="001F6C65" w:rsidP="001F6C65">
      <w:pPr>
        <w:jc w:val="both"/>
      </w:pPr>
      <w:r>
        <w:t xml:space="preserve">De la misma manera que fue planteado al CD la conveniencia de incorporar becarios  en los convenios de vinculación tecnológica que tenga el INTA, le fue solicitado que el ministerio </w:t>
      </w:r>
      <w:r>
        <w:lastRenderedPageBreak/>
        <w:t xml:space="preserve">lo haga, le pareció importante y que estaba dispuesto a motorizarla. Por lo tanto habría que hacer una propuesta y un pedido concreto y discutir con </w:t>
      </w:r>
      <w:proofErr w:type="spellStart"/>
      <w:r>
        <w:t>conadev</w:t>
      </w:r>
      <w:proofErr w:type="spellEnd"/>
      <w:r>
        <w:t xml:space="preserve"> para hacerlo en forma conjunta. </w:t>
      </w:r>
    </w:p>
    <w:p w:rsidR="001F6C65" w:rsidRDefault="001F6C65" w:rsidP="001F6C65">
      <w:pPr>
        <w:jc w:val="both"/>
      </w:pPr>
      <w:r>
        <w:rPr>
          <w:b/>
          <w:bCs/>
        </w:rPr>
        <w:t>REUNION CON PRESIDENTES DE LOS CONSEJOS REGIONALES</w:t>
      </w:r>
    </w:p>
    <w:p w:rsidR="001F6C65" w:rsidRDefault="001F6C65" w:rsidP="001F6C65">
      <w:pPr>
        <w:jc w:val="both"/>
      </w:pPr>
      <w:r>
        <w:t>Jueves 22 de marzo</w:t>
      </w:r>
    </w:p>
    <w:p w:rsidR="001F6C65" w:rsidRDefault="001F6C65" w:rsidP="001F6C65">
      <w:pPr>
        <w:jc w:val="both"/>
      </w:pPr>
      <w:r>
        <w:t>Los presidentes de los Consejos Regionales se reúnen el día previo para acordar un temario de análisis, propuestas o consultas al Presidente, al Director Nacional y al CD en una reunión conjunta.</w:t>
      </w:r>
    </w:p>
    <w:p w:rsidR="001F6C65" w:rsidRDefault="001F6C65" w:rsidP="001F6C65">
      <w:pPr>
        <w:jc w:val="both"/>
      </w:pPr>
      <w:r>
        <w:t xml:space="preserve">Entre varios temas rescato  los estudios sobre el daño de la paloma que involucra a varias EEA y que puede ser de interés de algunas unidades académicas de conocer o sumarse y los informes sobre la problemática de la sequía, en este punto el INTA conformó un equipo de trabajo entre los investigadores del instituto de agua y clima y los del </w:t>
      </w:r>
      <w:r w:rsidRPr="00211034">
        <w:rPr>
          <w:highlight w:val="yellow"/>
        </w:rPr>
        <w:t>rial</w:t>
      </w:r>
      <w:r>
        <w:t xml:space="preserve"> y personal de campo quienes confeccionaron los informes de enero, febrero y marzo y los respectivos pronósticos de rendimiento y  pérdidas de cosecha. Hay un compromiso de darle continuidad para tener informes periódicos. Estos informes lo pueden buscar en la página del </w:t>
      </w:r>
      <w:proofErr w:type="spellStart"/>
      <w:r>
        <w:t>inta</w:t>
      </w:r>
      <w:proofErr w:type="spellEnd"/>
      <w:r>
        <w:t>.</w:t>
      </w:r>
    </w:p>
    <w:p w:rsidR="001F6C65" w:rsidRPr="000E2A45" w:rsidRDefault="001F6C65" w:rsidP="001F6C65">
      <w:pPr>
        <w:jc w:val="both"/>
        <w:rPr>
          <w:b/>
          <w:bCs/>
        </w:rPr>
      </w:pPr>
      <w:r>
        <w:rPr>
          <w:b/>
          <w:bCs/>
        </w:rPr>
        <w:t>REUNION CON AGROPOLIS</w:t>
      </w:r>
    </w:p>
    <w:p w:rsidR="001F6C65" w:rsidRDefault="001F6C65" w:rsidP="001F6C65">
      <w:pPr>
        <w:jc w:val="both"/>
      </w:pPr>
      <w:r>
        <w:t xml:space="preserve">Al final de la reunión con los Presidentes de los Consejos Regionales se recibió la visita de una delegación francesa, entre ellos el presidente de </w:t>
      </w:r>
      <w:proofErr w:type="spellStart"/>
      <w:r>
        <w:t>Agrópolis</w:t>
      </w:r>
      <w:proofErr w:type="spellEnd"/>
      <w:r>
        <w:t xml:space="preserve"> (que es una plataforma de cooperación científica) que vinieron a Argentina a firmar convenio con el INTA que se suma a esta plataforma.  </w:t>
      </w:r>
      <w:proofErr w:type="spellStart"/>
      <w:r>
        <w:t>Agrópolis</w:t>
      </w:r>
      <w:proofErr w:type="spellEnd"/>
      <w:r>
        <w:t xml:space="preserve"> está constituida por todos los organismos de investigación de </w:t>
      </w:r>
      <w:proofErr w:type="spellStart"/>
      <w:r>
        <w:t>francia</w:t>
      </w:r>
      <w:proofErr w:type="spellEnd"/>
      <w:r>
        <w:t xml:space="preserve">, las universidades regionales de </w:t>
      </w:r>
      <w:proofErr w:type="spellStart"/>
      <w:r>
        <w:t>francia</w:t>
      </w:r>
      <w:proofErr w:type="spellEnd"/>
      <w:r>
        <w:t xml:space="preserve">, </w:t>
      </w:r>
      <w:proofErr w:type="spellStart"/>
      <w:r>
        <w:t>embrapa</w:t>
      </w:r>
      <w:proofErr w:type="spellEnd"/>
      <w:r>
        <w:t xml:space="preserve"> (Brasil), </w:t>
      </w:r>
      <w:proofErr w:type="spellStart"/>
      <w:r>
        <w:t>wageningen</w:t>
      </w:r>
      <w:proofErr w:type="spellEnd"/>
      <w:r>
        <w:t xml:space="preserve">  entre otros centros o institutos internacionales. En este momento posee unos 2300 investigadores y unos 1000 doctorandos de los cuales alrededor de 500 son extranjeros. Elige por sí a su presidente y director. El INTA pasa a ser socio de </w:t>
      </w:r>
      <w:proofErr w:type="spellStart"/>
      <w:r>
        <w:t>Agrópolis</w:t>
      </w:r>
      <w:proofErr w:type="spellEnd"/>
      <w:r>
        <w:t xml:space="preserve"> y mandará, en una primera etapa, 3 investigadores de primer nivel a trabajar en </w:t>
      </w:r>
      <w:proofErr w:type="spellStart"/>
      <w:r>
        <w:t>francia</w:t>
      </w:r>
      <w:proofErr w:type="spellEnd"/>
      <w:r>
        <w:t xml:space="preserve"> en proyectos conjuntos. Además, comentó que en </w:t>
      </w:r>
      <w:proofErr w:type="spellStart"/>
      <w:r>
        <w:t>francia</w:t>
      </w:r>
      <w:proofErr w:type="spellEnd"/>
      <w:r>
        <w:t xml:space="preserve"> existen las unidades mixtas de investigación (hay aproximadamente 80), que están constituidas por investigadores de </w:t>
      </w:r>
      <w:proofErr w:type="spellStart"/>
      <w:r>
        <w:t>de</w:t>
      </w:r>
      <w:proofErr w:type="spellEnd"/>
      <w:r>
        <w:t xml:space="preserve"> distintas instituciones (universidades, institutos de investigación, </w:t>
      </w:r>
      <w:proofErr w:type="spellStart"/>
      <w:r>
        <w:t>etc</w:t>
      </w:r>
      <w:proofErr w:type="spellEnd"/>
      <w:r>
        <w:t>).</w:t>
      </w:r>
    </w:p>
    <w:p w:rsidR="001F6C65" w:rsidRDefault="001F6C65" w:rsidP="001F6C65">
      <w:pPr>
        <w:jc w:val="both"/>
      </w:pPr>
      <w:r>
        <w:rPr>
          <w:b/>
          <w:bCs/>
        </w:rPr>
        <w:t>REUNION CON  EL COORDINADOR NACIONAL DE VINCULACIÓN TECNOLÓGICA</w:t>
      </w:r>
    </w:p>
    <w:p w:rsidR="001F6C65" w:rsidRDefault="001F6C65" w:rsidP="001F6C65">
      <w:pPr>
        <w:jc w:val="both"/>
      </w:pPr>
      <w:r>
        <w:t xml:space="preserve">Mantuve una reunión con el Ing. Adolfo Luis </w:t>
      </w:r>
      <w:proofErr w:type="spellStart"/>
      <w:r>
        <w:t>Cerioni</w:t>
      </w:r>
      <w:proofErr w:type="spellEnd"/>
      <w:r>
        <w:t>, coordinador nacional de vinculación tecnológica del INTA a los efectos de solicitarle elabore una propuesta para presentar al CD a poder  incorporar becarios alumnos en todos los convenios de vinculación tecnológica que realice el INTA con empresas. Esto es muy importante porque permite la incorporación de nuestros alumnos en estos convenios y que en muchos casos involucran tecnología de punta, por otro lado constituyen un número importante de espacios de capacitación y posible inserción laboral.</w:t>
      </w:r>
    </w:p>
    <w:p w:rsidR="001F6C65" w:rsidRDefault="001F6C65" w:rsidP="001F6C65">
      <w:pPr>
        <w:jc w:val="both"/>
      </w:pPr>
      <w:r>
        <w:t>Este tema fue presentado ante el CD y tuvo una consideración positiva por lo que hay que realizar una propuesta concreta para ello.</w:t>
      </w:r>
    </w:p>
    <w:p w:rsidR="001F6C65" w:rsidRDefault="001F6C65" w:rsidP="001F6C65">
      <w:pPr>
        <w:jc w:val="both"/>
      </w:pPr>
    </w:p>
    <w:p w:rsidR="001F6C65" w:rsidRDefault="001F6C65" w:rsidP="001F6C65">
      <w:pPr>
        <w:jc w:val="both"/>
      </w:pPr>
      <w:r>
        <w:t>Ing. Agr. Oscar Arellano</w:t>
      </w:r>
    </w:p>
    <w:p w:rsidR="009E01E9" w:rsidRDefault="009E01E9">
      <w:bookmarkStart w:id="0" w:name="_GoBack"/>
      <w:bookmarkEnd w:id="0"/>
    </w:p>
    <w:sectPr w:rsidR="009E01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65"/>
    <w:rsid w:val="001F6C65"/>
    <w:rsid w:val="009E01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65"/>
    <w:pPr>
      <w:suppressAutoHyphens/>
      <w:spacing w:after="0" w:line="240" w:lineRule="auto"/>
    </w:pPr>
    <w:rPr>
      <w:rFonts w:ascii="Times New Roman" w:eastAsia="Times New Roman" w:hAnsi="Times New Roman" w:cs="Times New Roman"/>
      <w:kern w:val="1"/>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65"/>
    <w:pPr>
      <w:suppressAutoHyphens/>
      <w:spacing w:after="0" w:line="240" w:lineRule="auto"/>
    </w:pPr>
    <w:rPr>
      <w:rFonts w:ascii="Times New Roman" w:eastAsia="Times New Roman" w:hAnsi="Times New Roman" w:cs="Times New Roman"/>
      <w:kern w:val="1"/>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Aula1</dc:creator>
  <cp:lastModifiedBy>Aula1</cp:lastModifiedBy>
  <cp:revision>1</cp:revision>
  <dcterms:created xsi:type="dcterms:W3CDTF">2012-10-09T12:47:00Z</dcterms:created>
  <dcterms:modified xsi:type="dcterms:W3CDTF">2012-10-09T12:48:00Z</dcterms:modified>
</cp:coreProperties>
</file>